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1d9ad54cb47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Averøy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LØVOLD FINANS AS.</w:t>
      </w:r>
    </w:p>
    <w:sectPr>
      <w:headerReference xmlns:r="http://schemas.openxmlformats.org/officeDocument/2006/relationships" w:type="default" r:id="Rf84ad19e573e412e"/>
      <w:footerReference xmlns:r="http://schemas.openxmlformats.org/officeDocument/2006/relationships" w:type="default" r:id="R0a1e0fb626164d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LØVOLD FINANS AS   ·   Org.nr 999 202 853   ·   Reksundveien 151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LØVOLD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ad19e573e412e" /><Relationship Type="http://schemas.openxmlformats.org/officeDocument/2006/relationships/footer" Target="/word/footer1.xml" Id="R0a1e0fb626164d0c" /></Relationships>
</file>