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fdc1a94e7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EIENDOM AS</w:t>
      </w:r>
    </w:p>
    <w:sectPr>
      <w:headerReference xmlns:r="http://schemas.openxmlformats.org/officeDocument/2006/relationships" w:type="default" r:id="Rbfceb610d0b648de"/>
      <w:footerReference xmlns:r="http://schemas.openxmlformats.org/officeDocument/2006/relationships" w:type="default" r:id="R6b4699e76b09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EIENDOM AS   ·   Org.nr 992 741 376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eb610d0b648de" /><Relationship Type="http://schemas.openxmlformats.org/officeDocument/2006/relationships/footer" Target="/word/footer1.xml" Id="R6b4699e76b094f1e" /></Relationships>
</file>