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db326dd68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EIENDOM AS</w:t>
      </w:r>
    </w:p>
    <w:sectPr>
      <w:headerReference xmlns:r="http://schemas.openxmlformats.org/officeDocument/2006/relationships" w:type="default" r:id="Ra71a70d96df146b6"/>
      <w:footerReference xmlns:r="http://schemas.openxmlformats.org/officeDocument/2006/relationships" w:type="default" r:id="R781f95c1223e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EIENDOM AS   ·   Org.nr 992 741 376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a70d96df146b6" /><Relationship Type="http://schemas.openxmlformats.org/officeDocument/2006/relationships/footer" Target="/word/footer1.xml" Id="R781f95c1223e4386" /></Relationships>
</file>