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218e88d4644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FREWILLA AS.</w:t>
      </w:r>
    </w:p>
    <w:sectPr>
      <w:headerReference xmlns:r="http://schemas.openxmlformats.org/officeDocument/2006/relationships" w:type="default" r:id="R8bdc5fdb25cc4da7"/>
      <w:footerReference xmlns:r="http://schemas.openxmlformats.org/officeDocument/2006/relationships" w:type="default" r:id="R3e8f1cc236a9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c5fdb25cc4da7" /><Relationship Type="http://schemas.openxmlformats.org/officeDocument/2006/relationships/footer" Target="/word/footer1.xml" Id="R3e8f1cc236a94970" /></Relationships>
</file>