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dafd38e1c743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STOKKEDAMMEN AS</w:t>
      </w:r>
    </w:p>
    <w:sectPr>
      <w:headerReference xmlns:r="http://schemas.openxmlformats.org/officeDocument/2006/relationships" w:type="default" r:id="R429c783984ec47d3"/>
      <w:footerReference xmlns:r="http://schemas.openxmlformats.org/officeDocument/2006/relationships" w:type="default" r:id="R5a620d62cea344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STOKKEDAMMEN AS   ·   Org.nr 988 915 114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STOKKEDAMMEN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9c783984ec47d3" /><Relationship Type="http://schemas.openxmlformats.org/officeDocument/2006/relationships/footer" Target="/word/footer1.xml" Id="R5a620d62cea34429" /></Relationships>
</file>