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72d290b1442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MAGNAR INVEST AS.</w:t>
      </w:r>
    </w:p>
    <w:sectPr>
      <w:headerReference xmlns:r="http://schemas.openxmlformats.org/officeDocument/2006/relationships" w:type="default" r:id="R58df02f6d5cb418a"/>
      <w:footerReference xmlns:r="http://schemas.openxmlformats.org/officeDocument/2006/relationships" w:type="default" r:id="R3656fb2c3560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f02f6d5cb418a" /><Relationship Type="http://schemas.openxmlformats.org/officeDocument/2006/relationships/footer" Target="/word/footer1.xml" Id="R3656fb2c35604dbd" /></Relationships>
</file>