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a59e7e563743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Mauseidvåg,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EFFEKT REVISJON AS</w:t>
      </w:r>
    </w:p>
    <w:sectPr>
      <w:headerReference xmlns:r="http://schemas.openxmlformats.org/officeDocument/2006/relationships" w:type="default" r:id="R887c7d5d014640ea"/>
      <w:footerReference xmlns:r="http://schemas.openxmlformats.org/officeDocument/2006/relationships" w:type="default" r:id="R77ccf9a69a794b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EFFEKT REVISJON AS   ·   Org.nr 987 530 707   ·   Furneset 11   ·   6036 MAUSEIDVÅG   ·   Tlf. 70 19 01 00   ·   post@effektrevisjon.no   ·   www.effektrevisjon.no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EFFEKT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7c7d5d014640ea" /><Relationship Type="http://schemas.openxmlformats.org/officeDocument/2006/relationships/footer" Target="/word/footer1.xml" Id="R77ccf9a69a794b1c" /></Relationships>
</file>