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33caa0c7f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FINANS &amp; REGNSKAP AS.</w:t>
      </w:r>
    </w:p>
    <w:sectPr>
      <w:headerReference xmlns:r="http://schemas.openxmlformats.org/officeDocument/2006/relationships" w:type="default" r:id="R885851e8e9284c6a"/>
      <w:footerReference xmlns:r="http://schemas.openxmlformats.org/officeDocument/2006/relationships" w:type="default" r:id="Rd50103193d84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851e8e9284c6a" /><Relationship Type="http://schemas.openxmlformats.org/officeDocument/2006/relationships/footer" Target="/word/footer1.xml" Id="Rd50103193d8448c6" /></Relationships>
</file>