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460abd87b44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Meisingset,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ÅSHEIM INVEST AS</w:t>
      </w:r>
    </w:p>
    <w:sectPr>
      <w:headerReference xmlns:r="http://schemas.openxmlformats.org/officeDocument/2006/relationships" w:type="default" r:id="R9565be4c306549ff"/>
      <w:footerReference xmlns:r="http://schemas.openxmlformats.org/officeDocument/2006/relationships" w:type="default" r:id="R165886a94332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5be4c306549ff" /><Relationship Type="http://schemas.openxmlformats.org/officeDocument/2006/relationships/footer" Target="/word/footer1.xml" Id="R165886a9433241cc" /></Relationships>
</file>