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2a8707cac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STATEMENT AS.</w:t>
      </w:r>
    </w:p>
    <w:sectPr>
      <w:headerReference xmlns:r="http://schemas.openxmlformats.org/officeDocument/2006/relationships" w:type="default" r:id="R13c419a68ccb4168"/>
      <w:footerReference xmlns:r="http://schemas.openxmlformats.org/officeDocument/2006/relationships" w:type="default" r:id="R94c08be02c1b4b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419a68ccb4168" /><Relationship Type="http://schemas.openxmlformats.org/officeDocument/2006/relationships/footer" Target="/word/footer1.xml" Id="R94c08be02c1b4b64" /></Relationships>
</file>