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0b00f58ce42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RONILE</w:t>
      </w:r>
    </w:p>
    <w:sectPr>
      <w:headerReference xmlns:r="http://schemas.openxmlformats.org/officeDocument/2006/relationships" w:type="default" r:id="Refcd2171c75b4c85"/>
      <w:footerReference xmlns:r="http://schemas.openxmlformats.org/officeDocument/2006/relationships" w:type="default" r:id="R553c874bfc33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RONILE   ·   Org.nr 965 148 175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RONILE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d2171c75b4c85" /><Relationship Type="http://schemas.openxmlformats.org/officeDocument/2006/relationships/footer" Target="/word/footer1.xml" Id="R553c874bfc334f75" /></Relationships>
</file>