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3568502ef44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RONILE</w:t>
      </w:r>
    </w:p>
    <w:sectPr>
      <w:headerReference xmlns:r="http://schemas.openxmlformats.org/officeDocument/2006/relationships" w:type="default" r:id="R1e1b11485ddb4f5c"/>
      <w:footerReference xmlns:r="http://schemas.openxmlformats.org/officeDocument/2006/relationships" w:type="default" r:id="Re8baa8c57988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RONILE   ·   Org.nr 965 148 175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RONILE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b11485ddb4f5c" /><Relationship Type="http://schemas.openxmlformats.org/officeDocument/2006/relationships/footer" Target="/word/footer1.xml" Id="Re8baa8c5798848d2" /></Relationships>
</file>