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002accb90c49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BUSINESS MANAGEMENT AS</w:t>
      </w:r>
    </w:p>
    <w:sectPr>
      <w:headerReference xmlns:r="http://schemas.openxmlformats.org/officeDocument/2006/relationships" w:type="default" r:id="Rdf2f055ae1794b42"/>
      <w:footerReference xmlns:r="http://schemas.openxmlformats.org/officeDocument/2006/relationships" w:type="default" r:id="R92f1d7b1b5054b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BUSINESS MANAGEMENT AS   ·   Org.nr 940 952 395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2f055ae1794b42" /><Relationship Type="http://schemas.openxmlformats.org/officeDocument/2006/relationships/footer" Target="/word/footer1.xml" Id="R92f1d7b1b5054b6a" /></Relationships>
</file>