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a6000c299b4a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CPPF EIENDOM AS</w:t>
      </w:r>
    </w:p>
    <w:sectPr>
      <w:headerReference xmlns:r="http://schemas.openxmlformats.org/officeDocument/2006/relationships" w:type="default" r:id="Ra39cc451b5004321"/>
      <w:footerReference xmlns:r="http://schemas.openxmlformats.org/officeDocument/2006/relationships" w:type="default" r:id="R10fc18f860344f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CPPF EIENDOM AS   ·   Org.nr 928 277 046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CPPF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9cc451b5004321" /><Relationship Type="http://schemas.openxmlformats.org/officeDocument/2006/relationships/footer" Target="/word/footer1.xml" Id="R10fc18f860344fec" /></Relationships>
</file>