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eb1f3d1c9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LUPI AS</w:t>
      </w:r>
    </w:p>
    <w:sectPr>
      <w:headerReference xmlns:r="http://schemas.openxmlformats.org/officeDocument/2006/relationships" w:type="default" r:id="Rc0d7863c35f9498b"/>
      <w:footerReference xmlns:r="http://schemas.openxmlformats.org/officeDocument/2006/relationships" w:type="default" r:id="Raf1d87f03b78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LUPI AS   ·   Org.nr 927 815 958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7863c35f9498b" /><Relationship Type="http://schemas.openxmlformats.org/officeDocument/2006/relationships/footer" Target="/word/footer1.xml" Id="Raf1d87f03b784368" /></Relationships>
</file>