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988ce56bf4c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MADONE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MADONE AS</w:t>
      </w:r>
    </w:p>
    <w:sectPr>
      <w:headerReference xmlns:r="http://schemas.openxmlformats.org/officeDocument/2006/relationships" w:type="default" r:id="R34e6c5ed48f744cc"/>
      <w:footerReference xmlns:r="http://schemas.openxmlformats.org/officeDocument/2006/relationships" w:type="default" r:id="R3ed53df61fab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MADONE AS   ·   Org.nr 926 550 683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6c5ed48f744cc" /><Relationship Type="http://schemas.openxmlformats.org/officeDocument/2006/relationships/footer" Target="/word/footer1.xml" Id="R3ed53df61fab4a30" /></Relationships>
</file>