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f65eaccb045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NORSE EQUITIES AS.</w:t>
      </w:r>
    </w:p>
    <w:sectPr>
      <w:headerReference xmlns:r="http://schemas.openxmlformats.org/officeDocument/2006/relationships" w:type="default" r:id="R7566a7da86ab40f3"/>
      <w:footerReference xmlns:r="http://schemas.openxmlformats.org/officeDocument/2006/relationships" w:type="default" r:id="R8717f797bdcc43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 EQUITIES AS   ·   Org.nr 925 903 396   ·  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66a7da86ab40f3" /><Relationship Type="http://schemas.openxmlformats.org/officeDocument/2006/relationships/footer" Target="/word/footer1.xml" Id="R8717f797bdcc43e9" /></Relationships>
</file>