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252b4ee0ba64b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VITESSE CAPITAL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VITESSE CAPITAL AS</w:t>
      </w:r>
    </w:p>
    <w:sectPr>
      <w:headerReference xmlns:r="http://schemas.openxmlformats.org/officeDocument/2006/relationships" w:type="default" r:id="Rc8474798fa7a4cc1"/>
      <w:footerReference xmlns:r="http://schemas.openxmlformats.org/officeDocument/2006/relationships" w:type="default" r:id="Rbc087285950a4a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VITESSE CAPITAL AS   ·   Org.nr 925 700 509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VITESSE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474798fa7a4cc1" /><Relationship Type="http://schemas.openxmlformats.org/officeDocument/2006/relationships/footer" Target="/word/footer1.xml" Id="Rbc087285950a4a50" /></Relationships>
</file>