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3a2bb28d8f46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HAALAND EIENDOM HOLDING AS</w:t>
      </w:r>
    </w:p>
    <w:sectPr>
      <w:headerReference xmlns:r="http://schemas.openxmlformats.org/officeDocument/2006/relationships" w:type="default" r:id="Ra0a09f9e487c44ef"/>
      <w:footerReference xmlns:r="http://schemas.openxmlformats.org/officeDocument/2006/relationships" w:type="default" r:id="R58782c013a6442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EIENDOM HOLDING AS   ·   Org.nr 925 128 376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a09f9e487c44ef" /><Relationship Type="http://schemas.openxmlformats.org/officeDocument/2006/relationships/footer" Target="/word/footer1.xml" Id="R58782c013a644236" /></Relationships>
</file>