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37160e5a24a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EVARICA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EVARICA AS</w:t>
      </w:r>
    </w:p>
    <w:sectPr>
      <w:headerReference xmlns:r="http://schemas.openxmlformats.org/officeDocument/2006/relationships" w:type="default" r:id="R514d533c48b54388"/>
      <w:footerReference xmlns:r="http://schemas.openxmlformats.org/officeDocument/2006/relationships" w:type="default" r:id="Rff00d94f5aa1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EVARICA AS   ·   Org.nr 923 804 013   ·   c/o Espen Øverås, Hemmestveitbakken 46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d533c48b54388" /><Relationship Type="http://schemas.openxmlformats.org/officeDocument/2006/relationships/footer" Target="/word/footer1.xml" Id="Rff00d94f5aa14104" /></Relationships>
</file>