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9bfdd5cce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AEONS AS, org.nr 923 636 080,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1fb6f92f18654b86"/>
      <w:footerReference xmlns:r="http://schemas.openxmlformats.org/officeDocument/2006/relationships" w:type="default" r:id="Rfba9c8ae932c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6f92f18654b86" /><Relationship Type="http://schemas.openxmlformats.org/officeDocument/2006/relationships/footer" Target="/word/footer1.xml" Id="Rfba9c8ae932c456e" /></Relationships>
</file>