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f29deb07e6495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BAKKERUD INVEST AS</w:t>
      </w:r>
    </w:p>
    <w:sectPr>
      <w:headerReference xmlns:r="http://schemas.openxmlformats.org/officeDocument/2006/relationships" w:type="default" r:id="R88eb148de7454be4"/>
      <w:footerReference xmlns:r="http://schemas.openxmlformats.org/officeDocument/2006/relationships" w:type="default" r:id="R28f95e48a5cf4f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BAKKERUD INVEST AS   ·   Org.nr 922 256 861   ·   c/o Lars Bratberg, Bakkerudveien 4B   ·   1163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BAKKERUD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eb148de7454be4" /><Relationship Type="http://schemas.openxmlformats.org/officeDocument/2006/relationships/footer" Target="/word/footer1.xml" Id="R28f95e48a5cf4f0a" /></Relationships>
</file>