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ad2b8f37841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Blystadlia,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DALMA AS</w:t>
      </w:r>
    </w:p>
    <w:sectPr>
      <w:headerReference xmlns:r="http://schemas.openxmlformats.org/officeDocument/2006/relationships" w:type="default" r:id="Rea4cbb66c11f4b2e"/>
      <w:footerReference xmlns:r="http://schemas.openxmlformats.org/officeDocument/2006/relationships" w:type="default" r:id="Rbc6a58d2ff2c48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DALMA AS   ·   Org.nr 921 410 751   ·   c/o Marianne Daland, Elgtråkket 3E   ·   2014 BLYSTADLIA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4cbb66c11f4b2e" /><Relationship Type="http://schemas.openxmlformats.org/officeDocument/2006/relationships/footer" Target="/word/footer1.xml" Id="Rbc6a58d2ff2c4818" /></Relationships>
</file>