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757ed6ee5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HARRIS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HARRIS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5f1674a654c2b"/>
      <w:footerReference xmlns:r="http://schemas.openxmlformats.org/officeDocument/2006/relationships" w:type="default" r:id="R8d992a9724b6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HARRIS ADVOKATFIRMA AS   ·   Org.nr 921 027 583   ·   Vestre Strømkaien 13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HARRIS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5f1674a654c2b" /><Relationship Type="http://schemas.openxmlformats.org/officeDocument/2006/relationships/footer" Target="/word/footer1.xml" Id="R8d992a9724b64a8a" /></Relationships>
</file>