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4a849adbf46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EIENDOM AS</w:t>
      </w:r>
    </w:p>
    <w:sectPr>
      <w:headerReference xmlns:r="http://schemas.openxmlformats.org/officeDocument/2006/relationships" w:type="default" r:id="Rb999415966f5416c"/>
      <w:footerReference xmlns:r="http://schemas.openxmlformats.org/officeDocument/2006/relationships" w:type="default" r:id="R86267b373c8d4a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EIENDOM AS   ·   Org.nr 915 592 651   ·   An Margrittsv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9415966f5416c" /><Relationship Type="http://schemas.openxmlformats.org/officeDocument/2006/relationships/footer" Target="/word/footer1.xml" Id="R86267b373c8d4a07" /></Relationships>
</file>