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4004f15e3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INTERFINANCE AS</w:t>
      </w:r>
    </w:p>
    <w:sectPr>
      <w:headerReference xmlns:r="http://schemas.openxmlformats.org/officeDocument/2006/relationships" w:type="default" r:id="Rcb0de827f9524f32"/>
      <w:footerReference xmlns:r="http://schemas.openxmlformats.org/officeDocument/2006/relationships" w:type="default" r:id="Raf5082e1156f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INTERFINANCE AS   ·   Org.nr 913 726 952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de827f9524f32" /><Relationship Type="http://schemas.openxmlformats.org/officeDocument/2006/relationships/footer" Target="/word/footer1.xml" Id="Raf5082e1156f41ad" /></Relationships>
</file>