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ff4604b0e5f466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Drammen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INTERFINANCE AS.</w:t>
      </w:r>
    </w:p>
    <w:sectPr>
      <w:headerReference xmlns:r="http://schemas.openxmlformats.org/officeDocument/2006/relationships" w:type="default" r:id="Ra354384ea1ae4bf3"/>
      <w:footerReference xmlns:r="http://schemas.openxmlformats.org/officeDocument/2006/relationships" w:type="default" r:id="Rfed531bd2c7a4de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INTERFINANCE AS   ·   Org.nr 913 726 952   ·   Kobbervikdalen 119   ·   3036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INTERFINANCE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354384ea1ae4bf3" /><Relationship Type="http://schemas.openxmlformats.org/officeDocument/2006/relationships/footer" Target="/word/footer1.xml" Id="Rfed531bd2c7a4dec" /></Relationships>
</file>