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9b6e4fd5c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KGBRUUN INVEST AS.</w:t>
      </w:r>
    </w:p>
    <w:sectPr>
      <w:headerReference xmlns:r="http://schemas.openxmlformats.org/officeDocument/2006/relationships" w:type="default" r:id="Rda1a333936ab4a99"/>
      <w:footerReference xmlns:r="http://schemas.openxmlformats.org/officeDocument/2006/relationships" w:type="default" r:id="Ra9cc796c6e3e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a333936ab4a99" /><Relationship Type="http://schemas.openxmlformats.org/officeDocument/2006/relationships/footer" Target="/word/footer1.xml" Id="Ra9cc796c6e3e4fc8" /></Relationships>
</file>