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b616b1ebc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SOLBAKKEN INVEST 2 AS.</w:t>
      </w:r>
    </w:p>
    <w:sectPr>
      <w:headerReference xmlns:r="http://schemas.openxmlformats.org/officeDocument/2006/relationships" w:type="default" r:id="R59069d3633cc4085"/>
      <w:footerReference xmlns:r="http://schemas.openxmlformats.org/officeDocument/2006/relationships" w:type="default" r:id="Re113e0e042e8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9d3633cc4085" /><Relationship Type="http://schemas.openxmlformats.org/officeDocument/2006/relationships/footer" Target="/word/footer1.xml" Id="Re113e0e042e84c3c" /></Relationships>
</file>