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538c39180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RINTOR INVEST LTD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 NUF</w:t>
      </w:r>
    </w:p>
    <w:sectPr>
      <w:headerReference xmlns:r="http://schemas.openxmlformats.org/officeDocument/2006/relationships" w:type="default" r:id="R23036f8d083e410b"/>
      <w:footerReference xmlns:r="http://schemas.openxmlformats.org/officeDocument/2006/relationships" w:type="default" r:id="R49bd44def2e8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36f8d083e410b" /><Relationship Type="http://schemas.openxmlformats.org/officeDocument/2006/relationships/footer" Target="/word/footer1.xml" Id="R49bd44def2e849a9" /></Relationships>
</file>