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296aef527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RINTOR INVEST LTD NUF.</w:t>
      </w:r>
    </w:p>
    <w:sectPr>
      <w:headerReference xmlns:r="http://schemas.openxmlformats.org/officeDocument/2006/relationships" w:type="default" r:id="R4b46c4dd36494853"/>
      <w:footerReference xmlns:r="http://schemas.openxmlformats.org/officeDocument/2006/relationships" w:type="default" r:id="Rd75a84a9ab85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c4dd36494853" /><Relationship Type="http://schemas.openxmlformats.org/officeDocument/2006/relationships/footer" Target="/word/footer1.xml" Id="Rd75a84a9ab854f0f" /></Relationships>
</file>