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fdc3f95a9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MIDTSTØL INVEST AS.</w:t>
      </w:r>
    </w:p>
    <w:sectPr>
      <w:headerReference xmlns:r="http://schemas.openxmlformats.org/officeDocument/2006/relationships" w:type="default" r:id="Rb2883c6151f2407d"/>
      <w:footerReference xmlns:r="http://schemas.openxmlformats.org/officeDocument/2006/relationships" w:type="default" r:id="R566e78561bbd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83c6151f2407d" /><Relationship Type="http://schemas.openxmlformats.org/officeDocument/2006/relationships/footer" Target="/word/footer1.xml" Id="R566e78561bbd4824" /></Relationships>
</file>