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b7ebcfa6b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INSTÖN INVEST AS.</w:t>
      </w:r>
    </w:p>
    <w:sectPr>
      <w:headerReference xmlns:r="http://schemas.openxmlformats.org/officeDocument/2006/relationships" w:type="default" r:id="R531c2b0c271e4cbf"/>
      <w:footerReference xmlns:r="http://schemas.openxmlformats.org/officeDocument/2006/relationships" w:type="default" r:id="R6646ad3f94da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c2b0c271e4cbf" /><Relationship Type="http://schemas.openxmlformats.org/officeDocument/2006/relationships/footer" Target="/word/footer1.xml" Id="R6646ad3f94da4308" /></Relationships>
</file>