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a774497d9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ASSET MANAGEMENT AS.</w:t>
      </w:r>
    </w:p>
    <w:sectPr>
      <w:headerReference xmlns:r="http://schemas.openxmlformats.org/officeDocument/2006/relationships" w:type="default" r:id="Re54cfdbcb4484be4"/>
      <w:footerReference xmlns:r="http://schemas.openxmlformats.org/officeDocument/2006/relationships" w:type="default" r:id="R0a2be51afe84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cfdbcb4484be4" /><Relationship Type="http://schemas.openxmlformats.org/officeDocument/2006/relationships/footer" Target="/word/footer1.xml" Id="R0a2be51afe844a3d" /></Relationships>
</file>